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D02DF" w14:textId="0334C426" w:rsidR="00B62BE6" w:rsidRPr="00D74A18" w:rsidRDefault="00B62BE6">
      <w:pPr>
        <w:rPr>
          <w:b/>
          <w:bCs/>
          <w:sz w:val="28"/>
          <w:szCs w:val="28"/>
        </w:rPr>
      </w:pPr>
      <w:bookmarkStart w:id="0" w:name="_GoBack"/>
      <w:bookmarkEnd w:id="0"/>
      <w:r w:rsidRPr="00D74A18">
        <w:rPr>
          <w:b/>
          <w:bCs/>
          <w:sz w:val="40"/>
          <w:szCs w:val="40"/>
        </w:rPr>
        <w:t>Nowe Techniki Genomowe w Polsce</w:t>
      </w:r>
      <w:r w:rsidRPr="00D74A18">
        <w:rPr>
          <w:b/>
          <w:bCs/>
          <w:sz w:val="28"/>
          <w:szCs w:val="28"/>
        </w:rPr>
        <w:t xml:space="preserve"> – 7 – 8 kwietnia 2025</w:t>
      </w:r>
    </w:p>
    <w:p w14:paraId="1D3C4FA2" w14:textId="77777777" w:rsidR="00B62BE6" w:rsidRPr="00D74A18" w:rsidRDefault="00B62BE6">
      <w:pPr>
        <w:rPr>
          <w:b/>
          <w:bCs/>
          <w:sz w:val="28"/>
          <w:szCs w:val="2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46"/>
        <w:gridCol w:w="2126"/>
        <w:gridCol w:w="2358"/>
        <w:gridCol w:w="4163"/>
      </w:tblGrid>
      <w:tr w:rsidR="00327BF9" w:rsidRPr="00D74A18" w14:paraId="0A7A8DB1" w14:textId="77777777" w:rsidTr="00D04877">
        <w:tc>
          <w:tcPr>
            <w:tcW w:w="9493" w:type="dxa"/>
            <w:gridSpan w:val="4"/>
          </w:tcPr>
          <w:p w14:paraId="63252790" w14:textId="226BDD2C" w:rsidR="00327BF9" w:rsidRPr="00D74A18" w:rsidRDefault="00327BF9" w:rsidP="00F272EB">
            <w:pPr>
              <w:rPr>
                <w:b/>
                <w:bCs/>
                <w:sz w:val="32"/>
                <w:szCs w:val="32"/>
              </w:rPr>
            </w:pPr>
            <w:bookmarkStart w:id="1" w:name="_Hlk183787253"/>
            <w:r w:rsidRPr="00D74A18">
              <w:rPr>
                <w:b/>
                <w:bCs/>
                <w:sz w:val="32"/>
                <w:szCs w:val="32"/>
              </w:rPr>
              <w:t>7 kwietnia 2025</w:t>
            </w:r>
          </w:p>
          <w:p w14:paraId="1EA139DC" w14:textId="77777777" w:rsidR="00327BF9" w:rsidRPr="00D74A18" w:rsidRDefault="00327BF9" w:rsidP="00B62BE6"/>
          <w:p w14:paraId="4AEF2573" w14:textId="349A52BB" w:rsidR="00327BF9" w:rsidRPr="00D74A18" w:rsidRDefault="00327BF9" w:rsidP="00B62BE6">
            <w:r w:rsidRPr="00D74A18">
              <w:t>10:00 – 10:45 – rejestracja uczestników</w:t>
            </w:r>
          </w:p>
          <w:p w14:paraId="537C7BFA" w14:textId="314113F4" w:rsidR="00327BF9" w:rsidRPr="00D74A18" w:rsidRDefault="00327BF9" w:rsidP="00B62BE6">
            <w:r w:rsidRPr="00D74A18">
              <w:t>10:45 – 11:00 – rozpoczęcie konferencji i przywitanie uczestników</w:t>
            </w:r>
          </w:p>
          <w:p w14:paraId="749B723D" w14:textId="164EABE5" w:rsidR="00327BF9" w:rsidRPr="00D74A18" w:rsidRDefault="00327BF9" w:rsidP="00F272EB">
            <w:pPr>
              <w:rPr>
                <w:b/>
                <w:bCs/>
                <w:sz w:val="28"/>
                <w:szCs w:val="28"/>
              </w:rPr>
            </w:pPr>
            <w:r w:rsidRPr="00D74A18">
              <w:rPr>
                <w:b/>
                <w:bCs/>
                <w:sz w:val="28"/>
                <w:szCs w:val="28"/>
              </w:rPr>
              <w:t xml:space="preserve"> </w:t>
            </w:r>
            <w:bookmarkEnd w:id="1"/>
          </w:p>
        </w:tc>
      </w:tr>
      <w:tr w:rsidR="00327BF9" w:rsidRPr="00D74A18" w14:paraId="14D943D4" w14:textId="77777777" w:rsidTr="00FD22C5">
        <w:tc>
          <w:tcPr>
            <w:tcW w:w="9493" w:type="dxa"/>
            <w:gridSpan w:val="4"/>
          </w:tcPr>
          <w:p w14:paraId="0160EAF0" w14:textId="3D61D86E" w:rsidR="00327BF9" w:rsidRPr="00D74A18" w:rsidRDefault="00327BF9" w:rsidP="00F272EB">
            <w:pPr>
              <w:rPr>
                <w:b/>
                <w:bCs/>
                <w:sz w:val="28"/>
                <w:szCs w:val="28"/>
              </w:rPr>
            </w:pPr>
            <w:r w:rsidRPr="00D74A18">
              <w:rPr>
                <w:b/>
                <w:bCs/>
              </w:rPr>
              <w:t>11:00 – 13:00</w:t>
            </w:r>
          </w:p>
          <w:p w14:paraId="27F23977" w14:textId="15963562" w:rsidR="00327BF9" w:rsidRPr="00D74A18" w:rsidRDefault="00327BF9" w:rsidP="00F272EB">
            <w:pPr>
              <w:rPr>
                <w:b/>
                <w:bCs/>
                <w:sz w:val="28"/>
                <w:szCs w:val="28"/>
              </w:rPr>
            </w:pPr>
            <w:r w:rsidRPr="00D74A18">
              <w:rPr>
                <w:b/>
                <w:bCs/>
                <w:sz w:val="32"/>
                <w:szCs w:val="32"/>
              </w:rPr>
              <w:t>Sesja 1. Aspekty społeczno</w:t>
            </w:r>
            <w:r>
              <w:rPr>
                <w:b/>
                <w:bCs/>
                <w:sz w:val="32"/>
                <w:szCs w:val="32"/>
              </w:rPr>
              <w:t>-</w:t>
            </w:r>
            <w:r w:rsidRPr="00D74A18">
              <w:rPr>
                <w:b/>
                <w:bCs/>
                <w:sz w:val="32"/>
                <w:szCs w:val="32"/>
              </w:rPr>
              <w:t>prawne</w:t>
            </w:r>
          </w:p>
          <w:p w14:paraId="604F358F" w14:textId="77777777" w:rsidR="00327BF9" w:rsidRPr="00D74A18" w:rsidRDefault="00327BF9" w:rsidP="00F272EB">
            <w:pPr>
              <w:rPr>
                <w:sz w:val="16"/>
                <w:szCs w:val="16"/>
              </w:rPr>
            </w:pPr>
          </w:p>
          <w:p w14:paraId="733D61AE" w14:textId="65DCBD18" w:rsidR="00327BF9" w:rsidRPr="00D74A18" w:rsidRDefault="00327BF9" w:rsidP="00F272EB">
            <w:pPr>
              <w:rPr>
                <w:szCs w:val="24"/>
              </w:rPr>
            </w:pPr>
            <w:r w:rsidRPr="00D74A18">
              <w:rPr>
                <w:szCs w:val="24"/>
              </w:rPr>
              <w:t>Prowadzą: prof. dr hab. Tomasz Twardowski - KB PAN; prof. dr hab. Paweł Krajewski – KNA PAN</w:t>
            </w:r>
          </w:p>
        </w:tc>
      </w:tr>
      <w:tr w:rsidR="00327BF9" w:rsidRPr="00D74A18" w14:paraId="711E5530" w14:textId="77777777" w:rsidTr="00327BF9">
        <w:trPr>
          <w:trHeight w:val="649"/>
        </w:trPr>
        <w:tc>
          <w:tcPr>
            <w:tcW w:w="846" w:type="dxa"/>
          </w:tcPr>
          <w:p w14:paraId="70B44038" w14:textId="77777777" w:rsidR="00327BF9" w:rsidRPr="00D74A18" w:rsidRDefault="00327BF9" w:rsidP="00B62BE6"/>
        </w:tc>
        <w:tc>
          <w:tcPr>
            <w:tcW w:w="2126" w:type="dxa"/>
          </w:tcPr>
          <w:p w14:paraId="6E0BD9FB" w14:textId="5ABF1C79" w:rsidR="00327BF9" w:rsidRPr="00D74A18" w:rsidRDefault="00327BF9" w:rsidP="00B62BE6">
            <w:pPr>
              <w:rPr>
                <w:lang w:val="en-US"/>
              </w:rPr>
            </w:pPr>
            <w:r w:rsidRPr="00D74A18">
              <w:t>Imię, nazwisko, stopień naukowy</w:t>
            </w:r>
          </w:p>
        </w:tc>
        <w:tc>
          <w:tcPr>
            <w:tcW w:w="2358" w:type="dxa"/>
          </w:tcPr>
          <w:p w14:paraId="57B65457" w14:textId="415325A0" w:rsidR="00327BF9" w:rsidRPr="00D74A18" w:rsidRDefault="00327BF9" w:rsidP="00B62BE6">
            <w:pPr>
              <w:rPr>
                <w:lang w:val="en-US"/>
              </w:rPr>
            </w:pPr>
            <w:r w:rsidRPr="00D74A18">
              <w:t>Afiliacja</w:t>
            </w:r>
          </w:p>
        </w:tc>
        <w:tc>
          <w:tcPr>
            <w:tcW w:w="4163" w:type="dxa"/>
          </w:tcPr>
          <w:p w14:paraId="08CE65A6" w14:textId="2DD74950" w:rsidR="00327BF9" w:rsidRPr="00D74A18" w:rsidRDefault="00327BF9" w:rsidP="00B62BE6">
            <w:pPr>
              <w:rPr>
                <w:sz w:val="22"/>
              </w:rPr>
            </w:pPr>
            <w:r w:rsidRPr="00D74A18">
              <w:t>Temat wystąpienia</w:t>
            </w:r>
          </w:p>
        </w:tc>
      </w:tr>
      <w:tr w:rsidR="00327BF9" w:rsidRPr="00D74A18" w14:paraId="4F66EDC5" w14:textId="77777777" w:rsidTr="00327BF9">
        <w:trPr>
          <w:trHeight w:val="2404"/>
        </w:trPr>
        <w:tc>
          <w:tcPr>
            <w:tcW w:w="846" w:type="dxa"/>
          </w:tcPr>
          <w:p w14:paraId="0FBE22B1" w14:textId="00E3AA21" w:rsidR="00327BF9" w:rsidRPr="00D74A18" w:rsidRDefault="00327BF9" w:rsidP="002A20F4">
            <w:r>
              <w:t>11:00-11:30</w:t>
            </w:r>
          </w:p>
        </w:tc>
        <w:tc>
          <w:tcPr>
            <w:tcW w:w="2126" w:type="dxa"/>
          </w:tcPr>
          <w:p w14:paraId="0F6A5A70" w14:textId="591B84AF" w:rsidR="00327BF9" w:rsidRPr="00D74A18" w:rsidRDefault="00327BF9" w:rsidP="002A20F4">
            <w:r w:rsidRPr="00D74A18">
              <w:t xml:space="preserve">Oana Dima, dr, Dyrektor Wykonawczy </w:t>
            </w:r>
          </w:p>
          <w:p w14:paraId="6B387450" w14:textId="7E1C2D8F" w:rsidR="00327BF9" w:rsidRPr="00D74A18" w:rsidRDefault="00327BF9" w:rsidP="002A20F4">
            <w:r w:rsidRPr="00D74A18">
              <w:t xml:space="preserve">EU-SAGE </w:t>
            </w:r>
          </w:p>
        </w:tc>
        <w:tc>
          <w:tcPr>
            <w:tcW w:w="2358" w:type="dxa"/>
          </w:tcPr>
          <w:p w14:paraId="6FD31CC4" w14:textId="792C7EDF" w:rsidR="00327BF9" w:rsidRPr="00D74A18" w:rsidRDefault="00327BF9" w:rsidP="002A20F4">
            <w:pPr>
              <w:rPr>
                <w:lang w:val="en-US"/>
              </w:rPr>
            </w:pPr>
            <w:r w:rsidRPr="00D74A18">
              <w:rPr>
                <w:lang w:val="en-US"/>
              </w:rPr>
              <w:t>VIB-</w:t>
            </w:r>
            <w:proofErr w:type="spellStart"/>
            <w:r w:rsidRPr="00D74A18">
              <w:rPr>
                <w:lang w:val="en-US"/>
              </w:rPr>
              <w:t>UGent</w:t>
            </w:r>
            <w:proofErr w:type="spellEnd"/>
            <w:r w:rsidRPr="00D74A18">
              <w:rPr>
                <w:lang w:val="en-US"/>
              </w:rPr>
              <w:t xml:space="preserve"> Center for Plant Systems Biology, </w:t>
            </w:r>
            <w:proofErr w:type="spellStart"/>
            <w:r w:rsidRPr="00D74A18">
              <w:rPr>
                <w:lang w:val="en-US"/>
              </w:rPr>
              <w:t>Uniwersytet</w:t>
            </w:r>
            <w:proofErr w:type="spellEnd"/>
            <w:r w:rsidRPr="00D74A18">
              <w:rPr>
                <w:lang w:val="en-US"/>
              </w:rPr>
              <w:t xml:space="preserve"> Gent, Belgium</w:t>
            </w:r>
          </w:p>
        </w:tc>
        <w:tc>
          <w:tcPr>
            <w:tcW w:w="4163" w:type="dxa"/>
          </w:tcPr>
          <w:p w14:paraId="11038736" w14:textId="1A893D62" w:rsidR="00327BF9" w:rsidRPr="00D74A18" w:rsidRDefault="00327BF9" w:rsidP="002A20F4">
            <w:r w:rsidRPr="00D74A18">
              <w:t>Rola naukowców zrzeszonych w EU-SAGE (</w:t>
            </w:r>
            <w:proofErr w:type="spellStart"/>
            <w:r w:rsidRPr="00D74A18">
              <w:t>European</w:t>
            </w:r>
            <w:proofErr w:type="spellEnd"/>
            <w:r w:rsidRPr="00D74A18">
              <w:t xml:space="preserve"> </w:t>
            </w:r>
            <w:proofErr w:type="spellStart"/>
            <w:r w:rsidRPr="00D74A18">
              <w:t>Sustainable</w:t>
            </w:r>
            <w:proofErr w:type="spellEnd"/>
            <w:r w:rsidRPr="00D74A18">
              <w:t xml:space="preserve"> </w:t>
            </w:r>
            <w:proofErr w:type="spellStart"/>
            <w:r w:rsidRPr="00D74A18">
              <w:t>Agriculture</w:t>
            </w:r>
            <w:proofErr w:type="spellEnd"/>
            <w:r w:rsidRPr="00D74A18">
              <w:t xml:space="preserve"> </w:t>
            </w:r>
            <w:proofErr w:type="spellStart"/>
            <w:r w:rsidRPr="00D74A18">
              <w:t>through</w:t>
            </w:r>
            <w:proofErr w:type="spellEnd"/>
            <w:r w:rsidRPr="00D74A18">
              <w:t xml:space="preserve"> </w:t>
            </w:r>
            <w:proofErr w:type="spellStart"/>
            <w:r w:rsidRPr="00D74A18">
              <w:t>Genome</w:t>
            </w:r>
            <w:proofErr w:type="spellEnd"/>
            <w:r w:rsidRPr="00D74A18">
              <w:t xml:space="preserve"> Editing) we wdrażaniu regulacji dotyczących nowych technik genomowych w hodowli roślin w Europie. Baza roślin uzyskanych technologiami NGT dostępna na stronie EU-SAGE</w:t>
            </w:r>
          </w:p>
        </w:tc>
      </w:tr>
      <w:tr w:rsidR="00327BF9" w:rsidRPr="00D74A18" w14:paraId="7E9595AD" w14:textId="77777777" w:rsidTr="00327BF9">
        <w:tc>
          <w:tcPr>
            <w:tcW w:w="846" w:type="dxa"/>
          </w:tcPr>
          <w:p w14:paraId="6E663C8C" w14:textId="0871B6E3" w:rsidR="00327BF9" w:rsidRPr="00D74A18" w:rsidRDefault="00327BF9" w:rsidP="00B62BE6">
            <w:r>
              <w:t>11:30-12:00</w:t>
            </w:r>
          </w:p>
        </w:tc>
        <w:tc>
          <w:tcPr>
            <w:tcW w:w="2126" w:type="dxa"/>
          </w:tcPr>
          <w:p w14:paraId="33B70202" w14:textId="5F8E3A7A" w:rsidR="00327BF9" w:rsidRPr="00D74A18" w:rsidRDefault="00327BF9" w:rsidP="00B62BE6">
            <w:r w:rsidRPr="00D74A18">
              <w:t>Małgorzata Woźniak, Naczelnik Wydziału Bezpieczeństwa Białkowego i Roślinnych Zasobów Genowych</w:t>
            </w:r>
          </w:p>
        </w:tc>
        <w:tc>
          <w:tcPr>
            <w:tcW w:w="2358" w:type="dxa"/>
          </w:tcPr>
          <w:p w14:paraId="0ED4CC0A" w14:textId="77777777" w:rsidR="00327BF9" w:rsidRPr="00D74A18" w:rsidRDefault="00327BF9" w:rsidP="00B62BE6">
            <w:r w:rsidRPr="00D74A18">
              <w:t>Ministerstwo Rolnictwa i Rozwoju Wsi, Departament Hodowli i Ochrony Roślin</w:t>
            </w:r>
          </w:p>
        </w:tc>
        <w:tc>
          <w:tcPr>
            <w:tcW w:w="4163" w:type="dxa"/>
          </w:tcPr>
          <w:p w14:paraId="14A44FC9" w14:textId="3344817C" w:rsidR="00327BF9" w:rsidRPr="00D74A18" w:rsidRDefault="00327BF9" w:rsidP="00B62BE6">
            <w:r w:rsidRPr="00D74A18">
              <w:t>Nowe techniki genomowe z perspektywy przepisów UE</w:t>
            </w:r>
          </w:p>
        </w:tc>
      </w:tr>
      <w:tr w:rsidR="00327BF9" w:rsidRPr="00D74A18" w14:paraId="6CBEEFDD" w14:textId="77777777" w:rsidTr="00327BF9">
        <w:tc>
          <w:tcPr>
            <w:tcW w:w="846" w:type="dxa"/>
          </w:tcPr>
          <w:p w14:paraId="154C706F" w14:textId="3B382215" w:rsidR="00327BF9" w:rsidRPr="00D74A18" w:rsidRDefault="00327BF9" w:rsidP="00B62BE6">
            <w:r>
              <w:t>12:00-12:20</w:t>
            </w:r>
          </w:p>
        </w:tc>
        <w:tc>
          <w:tcPr>
            <w:tcW w:w="2126" w:type="dxa"/>
          </w:tcPr>
          <w:p w14:paraId="4B9C0EE0" w14:textId="32201EDA" w:rsidR="00327BF9" w:rsidRPr="00D74A18" w:rsidRDefault="00327BF9" w:rsidP="00B62BE6">
            <w:r w:rsidRPr="00D74A18">
              <w:t>Paweł Krajewski, prof. dr hab.</w:t>
            </w:r>
          </w:p>
        </w:tc>
        <w:tc>
          <w:tcPr>
            <w:tcW w:w="2358" w:type="dxa"/>
          </w:tcPr>
          <w:p w14:paraId="3CF3791F" w14:textId="77777777" w:rsidR="00327BF9" w:rsidRPr="00D74A18" w:rsidRDefault="00327BF9" w:rsidP="00B62BE6">
            <w:r w:rsidRPr="00D74A18">
              <w:t>Instytut Genetyki Roślin PAN</w:t>
            </w:r>
          </w:p>
        </w:tc>
        <w:tc>
          <w:tcPr>
            <w:tcW w:w="4163" w:type="dxa"/>
          </w:tcPr>
          <w:p w14:paraId="637A7A9E" w14:textId="3258DC1F" w:rsidR="00327BF9" w:rsidRPr="00D74A18" w:rsidRDefault="00327BF9" w:rsidP="00B62BE6">
            <w:r w:rsidRPr="00D74A18">
              <w:t>Uwagi o metodach obliczeniowych i zarządzaniu danymi dla nowych technik genomowych</w:t>
            </w:r>
          </w:p>
        </w:tc>
      </w:tr>
      <w:tr w:rsidR="00327BF9" w:rsidRPr="00D74A18" w14:paraId="7AA311BF" w14:textId="77777777" w:rsidTr="00327BF9">
        <w:tc>
          <w:tcPr>
            <w:tcW w:w="846" w:type="dxa"/>
          </w:tcPr>
          <w:p w14:paraId="5DA4E29D" w14:textId="77777777" w:rsidR="00327BF9" w:rsidRPr="00D74A18" w:rsidRDefault="00327BF9" w:rsidP="00C731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3"/>
          </w:tcPr>
          <w:p w14:paraId="7404E3C6" w14:textId="1B8F1344" w:rsidR="00327BF9" w:rsidRPr="00D74A18" w:rsidRDefault="00327BF9" w:rsidP="00C73145">
            <w:pPr>
              <w:rPr>
                <w:b/>
                <w:bCs/>
                <w:sz w:val="28"/>
                <w:szCs w:val="28"/>
              </w:rPr>
            </w:pPr>
            <w:r w:rsidRPr="00D74A18">
              <w:rPr>
                <w:b/>
                <w:bCs/>
                <w:sz w:val="28"/>
                <w:szCs w:val="28"/>
              </w:rPr>
              <w:t>Sesja 1 (c.d.) Aspekty społeczno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74A18">
              <w:rPr>
                <w:b/>
                <w:bCs/>
                <w:sz w:val="28"/>
                <w:szCs w:val="28"/>
              </w:rPr>
              <w:t>prawne</w:t>
            </w:r>
          </w:p>
        </w:tc>
      </w:tr>
      <w:tr w:rsidR="00327BF9" w:rsidRPr="00D74A18" w14:paraId="77B637F1" w14:textId="77777777" w:rsidTr="00327BF9">
        <w:tc>
          <w:tcPr>
            <w:tcW w:w="846" w:type="dxa"/>
          </w:tcPr>
          <w:p w14:paraId="74AB4E86" w14:textId="1488806E" w:rsidR="00327BF9" w:rsidRPr="00D74A18" w:rsidRDefault="00327BF9" w:rsidP="00472A6E">
            <w:r>
              <w:t>12:30-12:45</w:t>
            </w:r>
          </w:p>
        </w:tc>
        <w:tc>
          <w:tcPr>
            <w:tcW w:w="2126" w:type="dxa"/>
          </w:tcPr>
          <w:p w14:paraId="5CECBF1A" w14:textId="40255E9C" w:rsidR="00327BF9" w:rsidRPr="00D74A18" w:rsidRDefault="00327BF9" w:rsidP="00472A6E">
            <w:r w:rsidRPr="00D74A18">
              <w:t>Karol Marciniak, dr, Prezes PIN i HR Smolice</w:t>
            </w:r>
          </w:p>
        </w:tc>
        <w:tc>
          <w:tcPr>
            <w:tcW w:w="2358" w:type="dxa"/>
          </w:tcPr>
          <w:p w14:paraId="016C25E3" w14:textId="202F3327" w:rsidR="00327BF9" w:rsidRPr="00D74A18" w:rsidRDefault="00327BF9" w:rsidP="00472A6E">
            <w:r w:rsidRPr="00D74A18">
              <w:t>Polska Izba Nasienna i Hodowla Roślin Smolice Sp. z o.o. Grupa IHAR</w:t>
            </w:r>
          </w:p>
        </w:tc>
        <w:tc>
          <w:tcPr>
            <w:tcW w:w="4163" w:type="dxa"/>
          </w:tcPr>
          <w:p w14:paraId="2CF615FC" w14:textId="16016303" w:rsidR="00327BF9" w:rsidRPr="00D74A18" w:rsidRDefault="00327BF9" w:rsidP="00472A6E">
            <w:r w:rsidRPr="00D74A18">
              <w:t xml:space="preserve">NGT – nadzieje i obawy z punktu widzenia hodowli roślin </w:t>
            </w:r>
          </w:p>
        </w:tc>
      </w:tr>
      <w:tr w:rsidR="00327BF9" w:rsidRPr="00D74A18" w14:paraId="2C7404DC" w14:textId="77777777" w:rsidTr="00327BF9">
        <w:tc>
          <w:tcPr>
            <w:tcW w:w="846" w:type="dxa"/>
          </w:tcPr>
          <w:p w14:paraId="13B899BE" w14:textId="58AE1B12" w:rsidR="00327BF9" w:rsidRPr="00D74A18" w:rsidRDefault="00327BF9" w:rsidP="00B62BE6">
            <w:r>
              <w:t>12:45-13:00</w:t>
            </w:r>
          </w:p>
        </w:tc>
        <w:tc>
          <w:tcPr>
            <w:tcW w:w="2126" w:type="dxa"/>
          </w:tcPr>
          <w:p w14:paraId="248D0443" w14:textId="19600550" w:rsidR="00327BF9" w:rsidRPr="00D74A18" w:rsidRDefault="00327BF9" w:rsidP="00B62BE6">
            <w:r w:rsidRPr="00D74A18">
              <w:t>Tomasz Zimny, dr, prawnik</w:t>
            </w:r>
          </w:p>
        </w:tc>
        <w:tc>
          <w:tcPr>
            <w:tcW w:w="2358" w:type="dxa"/>
          </w:tcPr>
          <w:p w14:paraId="50E94931" w14:textId="77777777" w:rsidR="00327BF9" w:rsidRPr="00D74A18" w:rsidRDefault="00327BF9" w:rsidP="00B62BE6">
            <w:r w:rsidRPr="00D74A18">
              <w:t>Instytut Nauk Prawnych Polskiej Akademii Nauk</w:t>
            </w:r>
          </w:p>
        </w:tc>
        <w:tc>
          <w:tcPr>
            <w:tcW w:w="4163" w:type="dxa"/>
          </w:tcPr>
          <w:p w14:paraId="20A9C840" w14:textId="0DB52A1A" w:rsidR="00327BF9" w:rsidRPr="00D74A18" w:rsidRDefault="00327BF9" w:rsidP="00B62BE6">
            <w:pPr>
              <w:rPr>
                <w:szCs w:val="24"/>
              </w:rPr>
            </w:pPr>
            <w:r w:rsidRPr="00D74A18">
              <w:rPr>
                <w:szCs w:val="24"/>
                <w:lang w:eastAsia="en-US"/>
              </w:rPr>
              <w:t>Rośliny NGT w świetle przepisów o GMO, zagadnienia związane z regulacją i prawem patentowym</w:t>
            </w:r>
          </w:p>
        </w:tc>
      </w:tr>
      <w:tr w:rsidR="00327BF9" w:rsidRPr="00D74A18" w14:paraId="50678C74" w14:textId="77777777" w:rsidTr="00327BF9">
        <w:tc>
          <w:tcPr>
            <w:tcW w:w="846" w:type="dxa"/>
          </w:tcPr>
          <w:p w14:paraId="3944528C" w14:textId="77777777" w:rsidR="00327BF9" w:rsidRPr="00D74A18" w:rsidRDefault="00327BF9" w:rsidP="00B62BE6"/>
        </w:tc>
        <w:tc>
          <w:tcPr>
            <w:tcW w:w="8647" w:type="dxa"/>
            <w:gridSpan w:val="3"/>
          </w:tcPr>
          <w:p w14:paraId="41228ABE" w14:textId="4402C4CA" w:rsidR="00327BF9" w:rsidRPr="00D74A18" w:rsidRDefault="00327BF9" w:rsidP="00B62BE6"/>
          <w:p w14:paraId="3661D73C" w14:textId="2D858283" w:rsidR="00327BF9" w:rsidRPr="00D74A18" w:rsidRDefault="00327BF9" w:rsidP="00B62BE6">
            <w:pPr>
              <w:rPr>
                <w:b/>
                <w:bCs/>
                <w:sz w:val="28"/>
                <w:szCs w:val="28"/>
              </w:rPr>
            </w:pPr>
            <w:r w:rsidRPr="00D74A18">
              <w:t>13:00 – 14:00 – lunch</w:t>
            </w:r>
          </w:p>
          <w:p w14:paraId="79EB3BF1" w14:textId="608D8E5D" w:rsidR="00327BF9" w:rsidRPr="00D74A18" w:rsidRDefault="00327BF9" w:rsidP="00B62BE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27BF9" w:rsidRPr="00D74A18" w14:paraId="4FA6CE16" w14:textId="77777777" w:rsidTr="00327BF9">
        <w:tc>
          <w:tcPr>
            <w:tcW w:w="846" w:type="dxa"/>
          </w:tcPr>
          <w:p w14:paraId="7E909CE9" w14:textId="77777777" w:rsidR="00327BF9" w:rsidRPr="00D74A18" w:rsidRDefault="00327BF9" w:rsidP="00B62BE6">
            <w:pPr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536C25EC" w14:textId="7BD391E3" w:rsidR="00327BF9" w:rsidRPr="00D74A18" w:rsidRDefault="00327BF9" w:rsidP="00B62BE6">
            <w:pPr>
              <w:rPr>
                <w:b/>
                <w:bCs/>
              </w:rPr>
            </w:pPr>
            <w:r w:rsidRPr="00D74A18">
              <w:rPr>
                <w:b/>
                <w:bCs/>
              </w:rPr>
              <w:t>14:00 – 16:00</w:t>
            </w:r>
          </w:p>
          <w:p w14:paraId="32DEC382" w14:textId="77777777" w:rsidR="00327BF9" w:rsidRPr="00D74A18" w:rsidRDefault="00327BF9" w:rsidP="00B62BE6">
            <w:pPr>
              <w:rPr>
                <w:b/>
                <w:bCs/>
                <w:sz w:val="32"/>
                <w:szCs w:val="32"/>
              </w:rPr>
            </w:pPr>
            <w:r w:rsidRPr="00D74A18">
              <w:rPr>
                <w:b/>
                <w:bCs/>
                <w:sz w:val="32"/>
                <w:szCs w:val="32"/>
              </w:rPr>
              <w:t xml:space="preserve">Sesja 2. Kierunki rozwoju technologii NGT i przydatność w </w:t>
            </w:r>
            <w:r w:rsidRPr="00D74A18">
              <w:rPr>
                <w:b/>
                <w:bCs/>
                <w:sz w:val="32"/>
                <w:szCs w:val="32"/>
              </w:rPr>
              <w:lastRenderedPageBreak/>
              <w:t>gospodarce i hodowli roślin (technologie, geny, cechy)</w:t>
            </w:r>
          </w:p>
          <w:p w14:paraId="22237D1C" w14:textId="77777777" w:rsidR="00327BF9" w:rsidRPr="00D74A18" w:rsidRDefault="00327BF9" w:rsidP="00B62BE6">
            <w:pPr>
              <w:rPr>
                <w:sz w:val="16"/>
                <w:szCs w:val="16"/>
              </w:rPr>
            </w:pPr>
          </w:p>
          <w:p w14:paraId="371C3194" w14:textId="54281E69" w:rsidR="00327BF9" w:rsidRPr="00D74A18" w:rsidRDefault="00327BF9" w:rsidP="00B62BE6">
            <w:pPr>
              <w:rPr>
                <w:szCs w:val="24"/>
              </w:rPr>
            </w:pPr>
            <w:r w:rsidRPr="00D74A18">
              <w:rPr>
                <w:szCs w:val="24"/>
              </w:rPr>
              <w:t>Prowadzą: prof. dr hab. Arkadiusz Kosmala - KNA PAN; prof. dr hab. Rafał Barański – KB i KNA PAN</w:t>
            </w:r>
          </w:p>
        </w:tc>
      </w:tr>
      <w:tr w:rsidR="00327BF9" w:rsidRPr="00D74A18" w14:paraId="69CFAB4B" w14:textId="77777777" w:rsidTr="00327BF9">
        <w:tc>
          <w:tcPr>
            <w:tcW w:w="846" w:type="dxa"/>
          </w:tcPr>
          <w:p w14:paraId="07A72964" w14:textId="627EAE98" w:rsidR="00327BF9" w:rsidRPr="00D74A18" w:rsidRDefault="00327BF9" w:rsidP="00B62BE6">
            <w:r>
              <w:lastRenderedPageBreak/>
              <w:t>14:00-14:30</w:t>
            </w:r>
          </w:p>
        </w:tc>
        <w:tc>
          <w:tcPr>
            <w:tcW w:w="2126" w:type="dxa"/>
          </w:tcPr>
          <w:p w14:paraId="2F841A61" w14:textId="18BC376E" w:rsidR="00327BF9" w:rsidRPr="00D74A18" w:rsidRDefault="00327BF9" w:rsidP="00B62BE6">
            <w:r w:rsidRPr="00D74A18">
              <w:t>Wacław Orczyk, prof. dr hab.</w:t>
            </w:r>
          </w:p>
        </w:tc>
        <w:tc>
          <w:tcPr>
            <w:tcW w:w="2358" w:type="dxa"/>
          </w:tcPr>
          <w:p w14:paraId="79F4C5B7" w14:textId="77777777" w:rsidR="00327BF9" w:rsidRPr="00D74A18" w:rsidRDefault="00327BF9" w:rsidP="00B62BE6">
            <w:r w:rsidRPr="00D74A18">
              <w:t>Zakład Genomiki Funkcjonalnej, Instytut Hodowli i Aklimatyzacji Roślin - Państwowy Instytut Badawczy</w:t>
            </w:r>
          </w:p>
        </w:tc>
        <w:tc>
          <w:tcPr>
            <w:tcW w:w="4163" w:type="dxa"/>
          </w:tcPr>
          <w:p w14:paraId="67E8D210" w14:textId="21DAFA42" w:rsidR="00327BF9" w:rsidRPr="00D74A18" w:rsidRDefault="00327BF9" w:rsidP="00D0768C">
            <w:r w:rsidRPr="00D74A18">
              <w:t>Technologia CRISPR/</w:t>
            </w:r>
            <w:proofErr w:type="spellStart"/>
            <w:r w:rsidRPr="00D74A18">
              <w:t>Cas</w:t>
            </w:r>
            <w:proofErr w:type="spellEnd"/>
            <w:r w:rsidRPr="00D74A18">
              <w:t xml:space="preserve"> stan obecny i perspektywy rozwoju</w:t>
            </w:r>
          </w:p>
        </w:tc>
      </w:tr>
      <w:tr w:rsidR="00327BF9" w:rsidRPr="00D74A18" w14:paraId="0AE04804" w14:textId="77777777" w:rsidTr="00327BF9">
        <w:tc>
          <w:tcPr>
            <w:tcW w:w="846" w:type="dxa"/>
          </w:tcPr>
          <w:p w14:paraId="4B153CF8" w14:textId="38B79BA0" w:rsidR="00327BF9" w:rsidRPr="00D74A18" w:rsidRDefault="00327BF9" w:rsidP="00B62BE6">
            <w:r>
              <w:t>14:30-15:00</w:t>
            </w:r>
          </w:p>
        </w:tc>
        <w:tc>
          <w:tcPr>
            <w:tcW w:w="2126" w:type="dxa"/>
          </w:tcPr>
          <w:p w14:paraId="5EEB4345" w14:textId="21BC2CF3" w:rsidR="00327BF9" w:rsidRPr="00D74A18" w:rsidRDefault="00327BF9" w:rsidP="00B62BE6">
            <w:r w:rsidRPr="00D74A18">
              <w:t>Dariusz Grzebelus, prof. dr hab.</w:t>
            </w:r>
          </w:p>
        </w:tc>
        <w:tc>
          <w:tcPr>
            <w:tcW w:w="2358" w:type="dxa"/>
          </w:tcPr>
          <w:p w14:paraId="0280A4E8" w14:textId="77777777" w:rsidR="00327BF9" w:rsidRPr="00D74A18" w:rsidRDefault="00327BF9" w:rsidP="00B62BE6">
            <w:r w:rsidRPr="00D74A18">
              <w:t>Katedra Biologii Roślin i Biotechnologii</w:t>
            </w:r>
          </w:p>
          <w:p w14:paraId="1C430EE8" w14:textId="77777777" w:rsidR="00327BF9" w:rsidRPr="00D74A18" w:rsidRDefault="00327BF9" w:rsidP="00B62BE6">
            <w:r w:rsidRPr="00D74A18">
              <w:t>Wydział Biotechnologii i Ogrodnictwa</w:t>
            </w:r>
          </w:p>
          <w:p w14:paraId="539F9DB8" w14:textId="77777777" w:rsidR="00327BF9" w:rsidRPr="00D74A18" w:rsidRDefault="00327BF9" w:rsidP="00B62BE6">
            <w:r w:rsidRPr="00D74A18">
              <w:t>Uniwersytet Rolniczy w Krakowie</w:t>
            </w:r>
          </w:p>
        </w:tc>
        <w:tc>
          <w:tcPr>
            <w:tcW w:w="4163" w:type="dxa"/>
          </w:tcPr>
          <w:p w14:paraId="1B89A734" w14:textId="12C472BD" w:rsidR="00327BF9" w:rsidRPr="00D74A18" w:rsidRDefault="00327BF9" w:rsidP="00983173">
            <w:r w:rsidRPr="00D74A18">
              <w:t>Igły w stogu siana, czyli jak wytypować geny do edycji</w:t>
            </w:r>
          </w:p>
        </w:tc>
      </w:tr>
      <w:tr w:rsidR="00327BF9" w:rsidRPr="00D74A18" w14:paraId="675071AC" w14:textId="77777777" w:rsidTr="00327BF9">
        <w:tc>
          <w:tcPr>
            <w:tcW w:w="846" w:type="dxa"/>
          </w:tcPr>
          <w:p w14:paraId="45D663B1" w14:textId="30C11668" w:rsidR="00327BF9" w:rsidRPr="00D74A18" w:rsidRDefault="00327BF9" w:rsidP="00B62BE6">
            <w:r>
              <w:t>15:00-15:30</w:t>
            </w:r>
          </w:p>
        </w:tc>
        <w:tc>
          <w:tcPr>
            <w:tcW w:w="2126" w:type="dxa"/>
          </w:tcPr>
          <w:p w14:paraId="593777ED" w14:textId="1DE3C3AC" w:rsidR="00327BF9" w:rsidRPr="00D74A18" w:rsidRDefault="00327BF9" w:rsidP="00B62BE6">
            <w:r w:rsidRPr="00D74A18">
              <w:t>Rafał Barański, prof. dr hab.</w:t>
            </w:r>
          </w:p>
        </w:tc>
        <w:tc>
          <w:tcPr>
            <w:tcW w:w="2358" w:type="dxa"/>
          </w:tcPr>
          <w:p w14:paraId="40009AF6" w14:textId="77777777" w:rsidR="00327BF9" w:rsidRPr="00D74A18" w:rsidRDefault="00327BF9" w:rsidP="00B62BE6">
            <w:bookmarkStart w:id="2" w:name="_Hlk180142107"/>
            <w:r w:rsidRPr="00D74A18">
              <w:t xml:space="preserve">Katedra Biologii Roślin i Biotechnologii, Wydział Biotechnologii i Ogrodnictwa, </w:t>
            </w:r>
          </w:p>
          <w:p w14:paraId="72459D5D" w14:textId="77777777" w:rsidR="00327BF9" w:rsidRPr="00D74A18" w:rsidRDefault="00327BF9" w:rsidP="00B62BE6">
            <w:r w:rsidRPr="00D74A18">
              <w:t>Uniwersytet Rolniczy w Krakowie</w:t>
            </w:r>
            <w:bookmarkEnd w:id="2"/>
          </w:p>
        </w:tc>
        <w:tc>
          <w:tcPr>
            <w:tcW w:w="4163" w:type="dxa"/>
          </w:tcPr>
          <w:p w14:paraId="34882DC3" w14:textId="61EBA465" w:rsidR="00327BF9" w:rsidRPr="00D74A18" w:rsidRDefault="00327BF9" w:rsidP="00983173">
            <w:r w:rsidRPr="00D74A18">
              <w:t>Odmiany roślin NGT dopuszczone do uprawy</w:t>
            </w:r>
          </w:p>
        </w:tc>
      </w:tr>
      <w:tr w:rsidR="00327BF9" w:rsidRPr="00D74A18" w14:paraId="03528747" w14:textId="77777777" w:rsidTr="00327BF9">
        <w:tc>
          <w:tcPr>
            <w:tcW w:w="846" w:type="dxa"/>
          </w:tcPr>
          <w:p w14:paraId="01B1B3C9" w14:textId="56618FD2" w:rsidR="00327BF9" w:rsidRPr="00D74A18" w:rsidRDefault="00327BF9" w:rsidP="00B62BE6">
            <w:r>
              <w:t>15:30-16:00</w:t>
            </w:r>
          </w:p>
        </w:tc>
        <w:tc>
          <w:tcPr>
            <w:tcW w:w="2126" w:type="dxa"/>
          </w:tcPr>
          <w:p w14:paraId="1425B98A" w14:textId="1DE55319" w:rsidR="00327BF9" w:rsidRPr="00D74A18" w:rsidRDefault="00327BF9" w:rsidP="00B62BE6">
            <w:r w:rsidRPr="00D74A18">
              <w:t>Magdalena Żuk, dr hab., prof. UWR</w:t>
            </w:r>
          </w:p>
        </w:tc>
        <w:tc>
          <w:tcPr>
            <w:tcW w:w="2358" w:type="dxa"/>
          </w:tcPr>
          <w:p w14:paraId="064BA5BF" w14:textId="77777777" w:rsidR="00327BF9" w:rsidRPr="00D74A18" w:rsidRDefault="00327BF9" w:rsidP="00B62BE6">
            <w:r w:rsidRPr="00D74A18">
              <w:t>Zakład Biochemii Genetycznej, Wydział Biotechnologii, Uniwersytet Wrocławski</w:t>
            </w:r>
          </w:p>
        </w:tc>
        <w:tc>
          <w:tcPr>
            <w:tcW w:w="4163" w:type="dxa"/>
          </w:tcPr>
          <w:p w14:paraId="1F225639" w14:textId="53A00DFF" w:rsidR="00327BF9" w:rsidRPr="00D74A18" w:rsidRDefault="00327BF9" w:rsidP="00B62BE6">
            <w:r w:rsidRPr="00D74A18">
              <w:t>Wykorzystanie technologii OLIGO do indukcji ukierunkowanych zmian epigenetycznych w genomie roślinnym</w:t>
            </w:r>
          </w:p>
        </w:tc>
      </w:tr>
      <w:tr w:rsidR="00327BF9" w:rsidRPr="00D74A18" w14:paraId="2A0CF899" w14:textId="77777777" w:rsidTr="003A4DAE">
        <w:tc>
          <w:tcPr>
            <w:tcW w:w="9493" w:type="dxa"/>
            <w:gridSpan w:val="4"/>
          </w:tcPr>
          <w:p w14:paraId="257E2022" w14:textId="65CFB15D" w:rsidR="00327BF9" w:rsidRPr="00D74A18" w:rsidRDefault="00327BF9" w:rsidP="00B62BE6">
            <w:pPr>
              <w:rPr>
                <w:b/>
                <w:bCs/>
                <w:sz w:val="28"/>
                <w:szCs w:val="28"/>
              </w:rPr>
            </w:pPr>
          </w:p>
          <w:p w14:paraId="7F6A4511" w14:textId="07269F3F" w:rsidR="00327BF9" w:rsidRPr="00D74A18" w:rsidRDefault="00327BF9" w:rsidP="00B62BE6">
            <w:pPr>
              <w:rPr>
                <w:b/>
                <w:bCs/>
                <w:sz w:val="32"/>
                <w:szCs w:val="32"/>
              </w:rPr>
            </w:pPr>
            <w:r w:rsidRPr="00D74A18">
              <w:rPr>
                <w:b/>
                <w:bCs/>
                <w:sz w:val="32"/>
                <w:szCs w:val="32"/>
              </w:rPr>
              <w:t>8 kwietnia 2025</w:t>
            </w:r>
          </w:p>
          <w:p w14:paraId="101C559C" w14:textId="695797BF" w:rsidR="00327BF9" w:rsidRPr="00D74A18" w:rsidRDefault="00327BF9" w:rsidP="00B62BE6">
            <w:pPr>
              <w:rPr>
                <w:sz w:val="28"/>
                <w:szCs w:val="28"/>
              </w:rPr>
            </w:pPr>
          </w:p>
        </w:tc>
      </w:tr>
      <w:tr w:rsidR="00327BF9" w:rsidRPr="00D74A18" w14:paraId="643BB886" w14:textId="77777777" w:rsidTr="00192A3D">
        <w:tc>
          <w:tcPr>
            <w:tcW w:w="9493" w:type="dxa"/>
            <w:gridSpan w:val="4"/>
          </w:tcPr>
          <w:p w14:paraId="1DE893D2" w14:textId="0CB87861" w:rsidR="00327BF9" w:rsidRPr="00D74A18" w:rsidRDefault="00327BF9" w:rsidP="00B62BE6">
            <w:pPr>
              <w:rPr>
                <w:b/>
                <w:bCs/>
              </w:rPr>
            </w:pPr>
            <w:r w:rsidRPr="00D74A18">
              <w:rPr>
                <w:b/>
                <w:bCs/>
              </w:rPr>
              <w:t>9:00 – 11:30</w:t>
            </w:r>
          </w:p>
          <w:p w14:paraId="462FE5EA" w14:textId="21D560D6" w:rsidR="00327BF9" w:rsidRPr="00D74A18" w:rsidRDefault="00327BF9" w:rsidP="00B62BE6">
            <w:pPr>
              <w:rPr>
                <w:b/>
                <w:bCs/>
                <w:sz w:val="32"/>
                <w:szCs w:val="32"/>
              </w:rPr>
            </w:pPr>
            <w:r w:rsidRPr="00D74A18">
              <w:rPr>
                <w:b/>
                <w:bCs/>
                <w:sz w:val="32"/>
                <w:szCs w:val="32"/>
              </w:rPr>
              <w:t xml:space="preserve">Sesja 3. Zaawansowanie badań w Polsce – </w:t>
            </w:r>
            <w:bookmarkStart w:id="3" w:name="_Hlk183094033"/>
            <w:r w:rsidRPr="00D74A18">
              <w:rPr>
                <w:b/>
                <w:bCs/>
                <w:sz w:val="32"/>
                <w:szCs w:val="32"/>
              </w:rPr>
              <w:t>od adaptacji technologii do pierwszych osiągnięć</w:t>
            </w:r>
            <w:bookmarkEnd w:id="3"/>
            <w:r w:rsidRPr="00D74A18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95C6959" w14:textId="77777777" w:rsidR="00327BF9" w:rsidRPr="00D74A18" w:rsidRDefault="00327BF9" w:rsidP="00B62BE6"/>
          <w:p w14:paraId="36E4025F" w14:textId="63C8B138" w:rsidR="00327BF9" w:rsidRPr="00D74A18" w:rsidRDefault="00327BF9" w:rsidP="00B62BE6">
            <w:pPr>
              <w:rPr>
                <w:b/>
                <w:bCs/>
                <w:sz w:val="32"/>
                <w:szCs w:val="32"/>
              </w:rPr>
            </w:pPr>
            <w:r w:rsidRPr="00D74A18">
              <w:t>Prowadzą: prof. dr hab. Anna Nadolska-Orczyk – KB i KNA PAN i prof. dr hab. Dariusz Grzebelus KNA PAN</w:t>
            </w:r>
          </w:p>
        </w:tc>
      </w:tr>
      <w:tr w:rsidR="00327BF9" w:rsidRPr="00D74A18" w14:paraId="18B59DF2" w14:textId="77777777" w:rsidTr="00327BF9">
        <w:tc>
          <w:tcPr>
            <w:tcW w:w="846" w:type="dxa"/>
          </w:tcPr>
          <w:p w14:paraId="73EFB981" w14:textId="450C1A7F" w:rsidR="00327BF9" w:rsidRPr="00D74A18" w:rsidRDefault="00327BF9" w:rsidP="00B62BE6">
            <w:r>
              <w:t>9:00-9:30</w:t>
            </w:r>
          </w:p>
        </w:tc>
        <w:tc>
          <w:tcPr>
            <w:tcW w:w="2126" w:type="dxa"/>
          </w:tcPr>
          <w:p w14:paraId="4EA9D588" w14:textId="091B35E8" w:rsidR="00327BF9" w:rsidRPr="00D74A18" w:rsidRDefault="00327BF9" w:rsidP="00B62BE6">
            <w:r w:rsidRPr="00D74A18">
              <w:t>Anna Nadolska-Orczyk, prof. dr hab.</w:t>
            </w:r>
          </w:p>
        </w:tc>
        <w:tc>
          <w:tcPr>
            <w:tcW w:w="2358" w:type="dxa"/>
          </w:tcPr>
          <w:p w14:paraId="647194FA" w14:textId="77777777" w:rsidR="00327BF9" w:rsidRPr="00D74A18" w:rsidRDefault="00327BF9" w:rsidP="00B62BE6">
            <w:r w:rsidRPr="00D74A18">
              <w:t>Zakład Genomiki Funkcjonalnej, Instytut Hodowli i Aklimatyzacji Roślin - Państwowy Instytut Badawczy</w:t>
            </w:r>
          </w:p>
        </w:tc>
        <w:tc>
          <w:tcPr>
            <w:tcW w:w="4163" w:type="dxa"/>
          </w:tcPr>
          <w:p w14:paraId="746D1B1A" w14:textId="1C733AC2" w:rsidR="00327BF9" w:rsidRPr="00D74A18" w:rsidRDefault="00327BF9" w:rsidP="00B62BE6">
            <w:r w:rsidRPr="00D74A18">
              <w:t xml:space="preserve">Edycja genomu zbóż (jęczmień, pszenica, pszenżyto) z wykorzystaniem CRISPR/Cas9 – badania Zakładu Genomiki Funkcjonalnej na rzecz ulepszania cech agronomicznych </w:t>
            </w:r>
          </w:p>
        </w:tc>
      </w:tr>
      <w:tr w:rsidR="00327BF9" w:rsidRPr="00D74A18" w14:paraId="07BCAB6B" w14:textId="77777777" w:rsidTr="00327BF9">
        <w:tc>
          <w:tcPr>
            <w:tcW w:w="846" w:type="dxa"/>
          </w:tcPr>
          <w:p w14:paraId="25E89CC6" w14:textId="413B5686" w:rsidR="00327BF9" w:rsidRPr="00327BF9" w:rsidRDefault="00327BF9" w:rsidP="00B62BE6">
            <w:r>
              <w:t>9:30-10:00</w:t>
            </w:r>
          </w:p>
        </w:tc>
        <w:tc>
          <w:tcPr>
            <w:tcW w:w="2126" w:type="dxa"/>
          </w:tcPr>
          <w:p w14:paraId="0A791D2A" w14:textId="6314896A" w:rsidR="00327BF9" w:rsidRPr="00D74A18" w:rsidRDefault="00327BF9" w:rsidP="00B62BE6">
            <w:pPr>
              <w:rPr>
                <w:lang w:val="en-US"/>
              </w:rPr>
            </w:pPr>
            <w:r w:rsidRPr="00D74A18">
              <w:rPr>
                <w:lang w:val="en-US"/>
              </w:rPr>
              <w:t>Artur Piński, dr</w:t>
            </w:r>
          </w:p>
        </w:tc>
        <w:tc>
          <w:tcPr>
            <w:tcW w:w="2358" w:type="dxa"/>
          </w:tcPr>
          <w:p w14:paraId="63609C56" w14:textId="77777777" w:rsidR="00327BF9" w:rsidRPr="00D74A18" w:rsidRDefault="00327BF9" w:rsidP="00B62BE6">
            <w:r w:rsidRPr="00D74A18">
              <w:t xml:space="preserve">Instytut Biologii, Biotechnologii i Ochrony Środowiska, </w:t>
            </w:r>
            <w:r w:rsidRPr="00D74A18">
              <w:lastRenderedPageBreak/>
              <w:t>Wydział Nauk Przyrodniczych, Uniwersytet Śląski w Katowicach</w:t>
            </w:r>
          </w:p>
        </w:tc>
        <w:tc>
          <w:tcPr>
            <w:tcW w:w="4163" w:type="dxa"/>
          </w:tcPr>
          <w:p w14:paraId="0C5A8568" w14:textId="0BA1E36B" w:rsidR="00327BF9" w:rsidRPr="00D74A18" w:rsidRDefault="00327BF9" w:rsidP="00B62BE6">
            <w:r w:rsidRPr="00D74A18">
              <w:lastRenderedPageBreak/>
              <w:t xml:space="preserve">Edycja genomu w gryce: duża roślina – duże możliwości </w:t>
            </w:r>
          </w:p>
        </w:tc>
      </w:tr>
      <w:tr w:rsidR="00327BF9" w:rsidRPr="00D74A18" w14:paraId="5A8533D2" w14:textId="77777777" w:rsidTr="00327BF9">
        <w:tc>
          <w:tcPr>
            <w:tcW w:w="846" w:type="dxa"/>
          </w:tcPr>
          <w:p w14:paraId="48C4A069" w14:textId="50AB1CFB" w:rsidR="00327BF9" w:rsidRPr="00D74A18" w:rsidRDefault="00327BF9" w:rsidP="00B62BE6">
            <w:r>
              <w:t>10:00-10:30</w:t>
            </w:r>
          </w:p>
        </w:tc>
        <w:tc>
          <w:tcPr>
            <w:tcW w:w="2126" w:type="dxa"/>
          </w:tcPr>
          <w:p w14:paraId="6C08EA08" w14:textId="383AF48D" w:rsidR="00327BF9" w:rsidRPr="00D74A18" w:rsidRDefault="00327BF9" w:rsidP="00B62BE6">
            <w:r w:rsidRPr="00D74A18">
              <w:t>Arkadiusz Kosmala, prof. dr hab.</w:t>
            </w:r>
          </w:p>
        </w:tc>
        <w:tc>
          <w:tcPr>
            <w:tcW w:w="2358" w:type="dxa"/>
          </w:tcPr>
          <w:p w14:paraId="2D071DA8" w14:textId="77777777" w:rsidR="00327BF9" w:rsidRPr="00D74A18" w:rsidRDefault="00327BF9" w:rsidP="00B62BE6">
            <w:r w:rsidRPr="00D74A18">
              <w:t>Instytut Genetyki Roślin PAN</w:t>
            </w:r>
          </w:p>
        </w:tc>
        <w:tc>
          <w:tcPr>
            <w:tcW w:w="4163" w:type="dxa"/>
          </w:tcPr>
          <w:p w14:paraId="05098D7A" w14:textId="3CABC554" w:rsidR="00327BF9" w:rsidRPr="00D74A18" w:rsidRDefault="00327BF9" w:rsidP="00381C70">
            <w:r w:rsidRPr="00D74A18">
              <w:t xml:space="preserve">Zastosowanie CRISPR/Cas9 do edycji genomu rzepaku, ziemniaka i traw - analizy funkcji wybranych genów prowadzone w IGR PAN </w:t>
            </w:r>
          </w:p>
        </w:tc>
      </w:tr>
      <w:tr w:rsidR="00327BF9" w:rsidRPr="00D74A18" w14:paraId="07063C79" w14:textId="77777777" w:rsidTr="00327BF9">
        <w:tc>
          <w:tcPr>
            <w:tcW w:w="846" w:type="dxa"/>
          </w:tcPr>
          <w:p w14:paraId="0628BF68" w14:textId="77777777" w:rsidR="00327BF9" w:rsidRPr="00D74A18" w:rsidRDefault="00327BF9" w:rsidP="00B62BE6"/>
        </w:tc>
        <w:tc>
          <w:tcPr>
            <w:tcW w:w="8647" w:type="dxa"/>
            <w:gridSpan w:val="3"/>
          </w:tcPr>
          <w:p w14:paraId="4321E976" w14:textId="4F83A9EA" w:rsidR="00327BF9" w:rsidRPr="00D74A18" w:rsidRDefault="00327BF9" w:rsidP="00B62BE6">
            <w:r w:rsidRPr="00D74A18">
              <w:t>10:30 – 11:00 – przerwa kawowa</w:t>
            </w:r>
          </w:p>
        </w:tc>
      </w:tr>
      <w:tr w:rsidR="00327BF9" w:rsidRPr="00D74A18" w14:paraId="5C5E2900" w14:textId="77777777" w:rsidTr="00327BF9">
        <w:tc>
          <w:tcPr>
            <w:tcW w:w="846" w:type="dxa"/>
          </w:tcPr>
          <w:p w14:paraId="0E4CC60E" w14:textId="77777777" w:rsidR="00327BF9" w:rsidRPr="00D74A18" w:rsidRDefault="00327BF9" w:rsidP="00B62BE6">
            <w:pPr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7F9EB18F" w14:textId="4C87BC39" w:rsidR="00327BF9" w:rsidRPr="00D74A18" w:rsidRDefault="00327BF9" w:rsidP="00B62BE6">
            <w:pPr>
              <w:rPr>
                <w:b/>
                <w:bCs/>
              </w:rPr>
            </w:pPr>
            <w:r w:rsidRPr="00D74A18">
              <w:rPr>
                <w:b/>
                <w:bCs/>
              </w:rPr>
              <w:t xml:space="preserve">11:00 – 12:00  </w:t>
            </w:r>
          </w:p>
          <w:p w14:paraId="59C7ADAA" w14:textId="54530886" w:rsidR="00327BF9" w:rsidRPr="00D74A18" w:rsidRDefault="00327BF9" w:rsidP="00C73145">
            <w:pPr>
              <w:rPr>
                <w:b/>
                <w:bCs/>
              </w:rPr>
            </w:pPr>
            <w:r w:rsidRPr="00D74A18">
              <w:rPr>
                <w:b/>
                <w:bCs/>
                <w:sz w:val="32"/>
                <w:szCs w:val="32"/>
              </w:rPr>
              <w:t>Sesja 3 (c.d.) Zaawansowanie badań w Polsce – od adaptacji technologii do pierwszych osiągnięć</w:t>
            </w:r>
          </w:p>
        </w:tc>
      </w:tr>
      <w:tr w:rsidR="00327BF9" w:rsidRPr="00D74A18" w14:paraId="7BA92E28" w14:textId="77777777" w:rsidTr="00327BF9">
        <w:tc>
          <w:tcPr>
            <w:tcW w:w="846" w:type="dxa"/>
          </w:tcPr>
          <w:p w14:paraId="0DCA37E6" w14:textId="59DF516A" w:rsidR="00327BF9" w:rsidRPr="00D74A18" w:rsidRDefault="00327BF9" w:rsidP="00B62BE6">
            <w:r>
              <w:t>11:00-11:20</w:t>
            </w:r>
          </w:p>
        </w:tc>
        <w:tc>
          <w:tcPr>
            <w:tcW w:w="2126" w:type="dxa"/>
          </w:tcPr>
          <w:p w14:paraId="154A90F4" w14:textId="4D8BF887" w:rsidR="00327BF9" w:rsidRPr="00D74A18" w:rsidRDefault="00327BF9" w:rsidP="00B62BE6">
            <w:r w:rsidRPr="00D74A18">
              <w:t>Kloc Yuliya, dr</w:t>
            </w:r>
          </w:p>
        </w:tc>
        <w:tc>
          <w:tcPr>
            <w:tcW w:w="2358" w:type="dxa"/>
          </w:tcPr>
          <w:p w14:paraId="68A78D72" w14:textId="77777777" w:rsidR="00327BF9" w:rsidRPr="00D74A18" w:rsidRDefault="00327BF9" w:rsidP="00B62BE6">
            <w:r w:rsidRPr="00D74A18">
              <w:t>Zakład Genomiki Funkcjonalnej, Instytut Hodowli i Aklimatyzacji Roślin - Państwowy Instytut Badawczy</w:t>
            </w:r>
          </w:p>
        </w:tc>
        <w:tc>
          <w:tcPr>
            <w:tcW w:w="4163" w:type="dxa"/>
          </w:tcPr>
          <w:p w14:paraId="7EEA4014" w14:textId="24BE04F4" w:rsidR="00327BF9" w:rsidRPr="00D74A18" w:rsidRDefault="00327BF9" w:rsidP="00B62BE6">
            <w:pPr>
              <w:rPr>
                <w:szCs w:val="24"/>
              </w:rPr>
            </w:pPr>
            <w:r w:rsidRPr="00D74A18">
              <w:rPr>
                <w:szCs w:val="24"/>
              </w:rPr>
              <w:t xml:space="preserve">Zastosowanie CRISPR/Cas9 w edycji regulatorów szlaku sygnałowego </w:t>
            </w:r>
            <w:r w:rsidR="00BC602C" w:rsidRPr="00D74A18">
              <w:rPr>
                <w:szCs w:val="24"/>
              </w:rPr>
              <w:t>brasinosteroidów</w:t>
            </w:r>
            <w:r w:rsidRPr="00D74A18">
              <w:rPr>
                <w:szCs w:val="24"/>
              </w:rPr>
              <w:t xml:space="preserve"> u jęczmienia w celu zwiększenia odporności na stresy środowiskowe</w:t>
            </w:r>
          </w:p>
        </w:tc>
      </w:tr>
      <w:tr w:rsidR="00327BF9" w:rsidRPr="00D74A18" w14:paraId="0C2E7B53" w14:textId="77777777" w:rsidTr="00327BF9">
        <w:tc>
          <w:tcPr>
            <w:tcW w:w="846" w:type="dxa"/>
          </w:tcPr>
          <w:p w14:paraId="460D8C73" w14:textId="4A6B84F6" w:rsidR="00327BF9" w:rsidRPr="00D74A18" w:rsidRDefault="00327BF9" w:rsidP="00B62BE6">
            <w:r>
              <w:t>11:20-11:40</w:t>
            </w:r>
          </w:p>
        </w:tc>
        <w:tc>
          <w:tcPr>
            <w:tcW w:w="2126" w:type="dxa"/>
          </w:tcPr>
          <w:p w14:paraId="245CAE24" w14:textId="0948B9D3" w:rsidR="00327BF9" w:rsidRPr="00D74A18" w:rsidRDefault="00327BF9" w:rsidP="00B62BE6">
            <w:r w:rsidRPr="00D74A18">
              <w:t>Orczyk Wacław, prof. dr hab.</w:t>
            </w:r>
          </w:p>
        </w:tc>
        <w:tc>
          <w:tcPr>
            <w:tcW w:w="2358" w:type="dxa"/>
          </w:tcPr>
          <w:p w14:paraId="12916D6D" w14:textId="77777777" w:rsidR="00327BF9" w:rsidRPr="00D74A18" w:rsidRDefault="00327BF9" w:rsidP="00B62BE6">
            <w:r w:rsidRPr="00D74A18">
              <w:t>Zakład Genomiki Funkcjonalnej, Instytut Hodowli i Aklimatyzacji Roślin - Państwowy Instytut Badawczy</w:t>
            </w:r>
          </w:p>
        </w:tc>
        <w:tc>
          <w:tcPr>
            <w:tcW w:w="4163" w:type="dxa"/>
          </w:tcPr>
          <w:p w14:paraId="701FB9F9" w14:textId="48340D9C" w:rsidR="00327BF9" w:rsidRPr="00D74A18" w:rsidRDefault="00327BF9" w:rsidP="00B62BE6">
            <w:r w:rsidRPr="00D74A18">
              <w:t xml:space="preserve">Edytowanie genów </w:t>
            </w:r>
            <w:r w:rsidRPr="00D74A18">
              <w:rPr>
                <w:i/>
                <w:iCs/>
              </w:rPr>
              <w:t>eIF4E</w:t>
            </w:r>
            <w:r w:rsidRPr="00D74A18">
              <w:t xml:space="preserve"> jęczmienia w celu uzyskania roślin o podniesionej odporności na wirusy</w:t>
            </w:r>
          </w:p>
        </w:tc>
      </w:tr>
      <w:tr w:rsidR="00327BF9" w:rsidRPr="00D74A18" w14:paraId="1C4EA3F4" w14:textId="77777777" w:rsidTr="00327BF9">
        <w:tc>
          <w:tcPr>
            <w:tcW w:w="846" w:type="dxa"/>
          </w:tcPr>
          <w:p w14:paraId="25F9A2D7" w14:textId="092A1065" w:rsidR="00327BF9" w:rsidRPr="00D74A18" w:rsidRDefault="00327BF9" w:rsidP="00B62BE6">
            <w:r>
              <w:t>11:40-12:00</w:t>
            </w:r>
          </w:p>
        </w:tc>
        <w:tc>
          <w:tcPr>
            <w:tcW w:w="2126" w:type="dxa"/>
          </w:tcPr>
          <w:p w14:paraId="6E3DC7FC" w14:textId="1C5FE5A5" w:rsidR="00327BF9" w:rsidRPr="00D74A18" w:rsidRDefault="00327BF9" w:rsidP="00B62BE6">
            <w:r w:rsidRPr="00D74A18">
              <w:t>Klimek-Chodacka, dr hab., prof. URK</w:t>
            </w:r>
          </w:p>
        </w:tc>
        <w:tc>
          <w:tcPr>
            <w:tcW w:w="2358" w:type="dxa"/>
          </w:tcPr>
          <w:p w14:paraId="532E0E86" w14:textId="77777777" w:rsidR="00327BF9" w:rsidRPr="00D74A18" w:rsidRDefault="00327BF9" w:rsidP="00B62BE6">
            <w:r w:rsidRPr="00D74A18">
              <w:t>Katedra Biologii Roślin i Biotechnologii, Wydział Biotechnologii i Ogrodnictwa, Uniwersytet Rolniczy w Krakowie</w:t>
            </w:r>
          </w:p>
        </w:tc>
        <w:tc>
          <w:tcPr>
            <w:tcW w:w="4163" w:type="dxa"/>
          </w:tcPr>
          <w:p w14:paraId="28F00DD0" w14:textId="2B456447" w:rsidR="00327BF9" w:rsidRPr="00D74A18" w:rsidRDefault="00327BF9" w:rsidP="00B62BE6">
            <w:r w:rsidRPr="00D74A18">
              <w:t>Edycja (</w:t>
            </w:r>
            <w:proofErr w:type="spellStart"/>
            <w:r w:rsidRPr="00D74A18">
              <w:t>knockout</w:t>
            </w:r>
            <w:proofErr w:type="spellEnd"/>
            <w:r w:rsidRPr="00D74A18">
              <w:t>) genów marchwi - układ modelowy i badanie funkcji genów</w:t>
            </w:r>
          </w:p>
        </w:tc>
      </w:tr>
      <w:tr w:rsidR="00327BF9" w:rsidRPr="00D74A18" w14:paraId="5A34C609" w14:textId="77777777" w:rsidTr="00327BF9">
        <w:tc>
          <w:tcPr>
            <w:tcW w:w="846" w:type="dxa"/>
          </w:tcPr>
          <w:p w14:paraId="21CD53D4" w14:textId="77777777" w:rsidR="00327BF9" w:rsidRPr="00D74A18" w:rsidRDefault="00327BF9" w:rsidP="00B62BE6">
            <w:pPr>
              <w:rPr>
                <w:b/>
                <w:bCs/>
                <w:szCs w:val="24"/>
              </w:rPr>
            </w:pPr>
          </w:p>
        </w:tc>
        <w:tc>
          <w:tcPr>
            <w:tcW w:w="8647" w:type="dxa"/>
            <w:gridSpan w:val="3"/>
          </w:tcPr>
          <w:p w14:paraId="75957145" w14:textId="709867A7" w:rsidR="00327BF9" w:rsidRPr="00D74A18" w:rsidRDefault="00327BF9" w:rsidP="00B62BE6">
            <w:pPr>
              <w:rPr>
                <w:b/>
                <w:bCs/>
                <w:szCs w:val="24"/>
              </w:rPr>
            </w:pPr>
            <w:r w:rsidRPr="00D74A18">
              <w:rPr>
                <w:b/>
                <w:bCs/>
                <w:szCs w:val="24"/>
              </w:rPr>
              <w:t xml:space="preserve">12:00 – 13:30 </w:t>
            </w:r>
          </w:p>
          <w:p w14:paraId="65513383" w14:textId="5D9DAFA4" w:rsidR="00327BF9" w:rsidRPr="00D74A18" w:rsidRDefault="00327BF9" w:rsidP="00B62BE6">
            <w:pPr>
              <w:rPr>
                <w:b/>
                <w:bCs/>
                <w:sz w:val="32"/>
                <w:szCs w:val="32"/>
              </w:rPr>
            </w:pPr>
            <w:r w:rsidRPr="00D74A18">
              <w:rPr>
                <w:b/>
                <w:bCs/>
                <w:sz w:val="32"/>
                <w:szCs w:val="32"/>
              </w:rPr>
              <w:t>Panel dyskusyjny + zakończenie</w:t>
            </w:r>
          </w:p>
          <w:p w14:paraId="774EA4FE" w14:textId="767373B4" w:rsidR="00327BF9" w:rsidRPr="00D74A18" w:rsidRDefault="00327BF9" w:rsidP="00B62BE6">
            <w:r w:rsidRPr="00D74A18">
              <w:t xml:space="preserve">Prowadzi: prof. dr hab. Ewa Łojkowska - KB PAN, przedstawiciele nauki, NCN, </w:t>
            </w:r>
            <w:proofErr w:type="spellStart"/>
            <w:r w:rsidRPr="00D74A18">
              <w:t>NCBiR</w:t>
            </w:r>
            <w:proofErr w:type="spellEnd"/>
            <w:r w:rsidRPr="00D74A18">
              <w:t xml:space="preserve">, </w:t>
            </w:r>
            <w:proofErr w:type="spellStart"/>
            <w:r w:rsidRPr="00D74A18">
              <w:t>MRiRW</w:t>
            </w:r>
            <w:proofErr w:type="spellEnd"/>
            <w:r w:rsidRPr="00D74A18">
              <w:t xml:space="preserve">, </w:t>
            </w:r>
            <w:proofErr w:type="spellStart"/>
            <w:r w:rsidRPr="00D74A18">
              <w:t>MNiSW</w:t>
            </w:r>
            <w:proofErr w:type="spellEnd"/>
            <w:r w:rsidRPr="00D74A18">
              <w:t>, przedstawiciele Spółek Hodowlanych, Polskiej Izby Nasiennej (PIN), Krajowej Grupy Spożywczej (KGS)</w:t>
            </w:r>
          </w:p>
          <w:p w14:paraId="4039D13F" w14:textId="77777777" w:rsidR="00327BF9" w:rsidRPr="00D74A18" w:rsidRDefault="00327BF9" w:rsidP="00B62BE6"/>
          <w:p w14:paraId="6142C963" w14:textId="2024C725" w:rsidR="00327BF9" w:rsidRPr="00D74A18" w:rsidRDefault="00327BF9" w:rsidP="00B62BE6">
            <w:r w:rsidRPr="00D74A18">
              <w:t>13:30 – 14:30 – obiad</w:t>
            </w:r>
          </w:p>
        </w:tc>
      </w:tr>
    </w:tbl>
    <w:p w14:paraId="62F1E2EC" w14:textId="77777777" w:rsidR="00B62BE6" w:rsidRPr="00D74A18" w:rsidRDefault="00B62BE6"/>
    <w:sectPr w:rsidR="00B62BE6" w:rsidRPr="00D74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E6"/>
    <w:rsid w:val="000774AE"/>
    <w:rsid w:val="000C3093"/>
    <w:rsid w:val="000F0B25"/>
    <w:rsid w:val="00185315"/>
    <w:rsid w:val="00197FEA"/>
    <w:rsid w:val="001B2482"/>
    <w:rsid w:val="001C2DBE"/>
    <w:rsid w:val="001C65E2"/>
    <w:rsid w:val="001E4399"/>
    <w:rsid w:val="00211029"/>
    <w:rsid w:val="00216889"/>
    <w:rsid w:val="002859ED"/>
    <w:rsid w:val="002A20F4"/>
    <w:rsid w:val="002B0FC7"/>
    <w:rsid w:val="002B4FDA"/>
    <w:rsid w:val="003276D2"/>
    <w:rsid w:val="00327BF9"/>
    <w:rsid w:val="003308D2"/>
    <w:rsid w:val="00355316"/>
    <w:rsid w:val="00381C70"/>
    <w:rsid w:val="003B618C"/>
    <w:rsid w:val="003C50B9"/>
    <w:rsid w:val="00472A6E"/>
    <w:rsid w:val="00474663"/>
    <w:rsid w:val="004805F7"/>
    <w:rsid w:val="005072BC"/>
    <w:rsid w:val="00580A95"/>
    <w:rsid w:val="005A0F9F"/>
    <w:rsid w:val="005B6DBD"/>
    <w:rsid w:val="005B7C0C"/>
    <w:rsid w:val="00622793"/>
    <w:rsid w:val="00647607"/>
    <w:rsid w:val="006D19AA"/>
    <w:rsid w:val="007B6B16"/>
    <w:rsid w:val="008C38AC"/>
    <w:rsid w:val="00961D74"/>
    <w:rsid w:val="00966DD2"/>
    <w:rsid w:val="00983173"/>
    <w:rsid w:val="00AC5CDC"/>
    <w:rsid w:val="00AE3F8A"/>
    <w:rsid w:val="00B07F98"/>
    <w:rsid w:val="00B525CD"/>
    <w:rsid w:val="00B62BE6"/>
    <w:rsid w:val="00B70E51"/>
    <w:rsid w:val="00BA2593"/>
    <w:rsid w:val="00BC602C"/>
    <w:rsid w:val="00BE230D"/>
    <w:rsid w:val="00C420BA"/>
    <w:rsid w:val="00C57121"/>
    <w:rsid w:val="00C73145"/>
    <w:rsid w:val="00C84F49"/>
    <w:rsid w:val="00C93819"/>
    <w:rsid w:val="00D0768C"/>
    <w:rsid w:val="00D117DE"/>
    <w:rsid w:val="00D25F5A"/>
    <w:rsid w:val="00D4187B"/>
    <w:rsid w:val="00D45B53"/>
    <w:rsid w:val="00D64196"/>
    <w:rsid w:val="00D650BA"/>
    <w:rsid w:val="00D74A18"/>
    <w:rsid w:val="00DD4778"/>
    <w:rsid w:val="00DF10E2"/>
    <w:rsid w:val="00DF708F"/>
    <w:rsid w:val="00E14C7D"/>
    <w:rsid w:val="00EC0192"/>
    <w:rsid w:val="00F07402"/>
    <w:rsid w:val="00F12ADE"/>
    <w:rsid w:val="00F63E1E"/>
    <w:rsid w:val="00F64731"/>
    <w:rsid w:val="00F86959"/>
    <w:rsid w:val="00F96EC1"/>
    <w:rsid w:val="00FB214B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038A"/>
  <w15:chartTrackingRefBased/>
  <w15:docId w15:val="{5AB3A71E-B40A-4A0F-B059-075B867D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214B"/>
    <w:pPr>
      <w:widowControl w:val="0"/>
    </w:pPr>
    <w:rPr>
      <w:rFonts w:ascii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2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z odstępami"/>
    <w:basedOn w:val="Normalny"/>
    <w:next w:val="Normalny"/>
    <w:link w:val="Nagwek2Znak"/>
    <w:autoRedefine/>
    <w:unhideWhenUsed/>
    <w:qFormat/>
    <w:rsid w:val="00FB214B"/>
    <w:pPr>
      <w:keepNext/>
      <w:keepLines/>
      <w:spacing w:before="120" w:after="120"/>
      <w:outlineLvl w:val="1"/>
    </w:pPr>
    <w:rPr>
      <w:rFonts w:eastAsiaTheme="majorEastAsia"/>
      <w:noProof/>
      <w:szCs w:val="24"/>
      <w:lang w:val="en-GB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B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2B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2B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2B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2B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2B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2B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B214B"/>
    <w:rPr>
      <w:rFonts w:ascii="Times New Roman" w:eastAsiaTheme="minorHAnsi" w:hAnsi="Times New Roman"/>
    </w:rPr>
  </w:style>
  <w:style w:type="character" w:customStyle="1" w:styleId="Nagwek2Znak">
    <w:name w:val="Nagłówek 2 Znak"/>
    <w:aliases w:val="z odstępami Znak"/>
    <w:basedOn w:val="Domylnaczcionkaakapitu"/>
    <w:link w:val="Nagwek2"/>
    <w:rsid w:val="00FB214B"/>
    <w:rPr>
      <w:rFonts w:ascii="Times New Roman" w:eastAsiaTheme="majorEastAsia" w:hAnsi="Times New Roman" w:cs="Times New Roman"/>
      <w:noProof/>
      <w:sz w:val="24"/>
      <w:szCs w:val="24"/>
      <w:lang w:val="en-GB" w:eastAsia="pl-PL"/>
    </w:rPr>
  </w:style>
  <w:style w:type="character" w:customStyle="1" w:styleId="BezodstpwZnak">
    <w:name w:val="Bez odstępów Znak"/>
    <w:link w:val="Bezodstpw"/>
    <w:uiPriority w:val="1"/>
    <w:locked/>
    <w:rsid w:val="00FB214B"/>
    <w:rPr>
      <w:rFonts w:ascii="Times New Roman" w:eastAsiaTheme="minorHAnsi" w:hAnsi="Times New Roman"/>
    </w:rPr>
  </w:style>
  <w:style w:type="character" w:styleId="Uwydatnienie">
    <w:name w:val="Emphasis"/>
    <w:basedOn w:val="Domylnaczcionkaakapitu"/>
    <w:uiPriority w:val="20"/>
    <w:qFormat/>
    <w:rsid w:val="00FB214B"/>
    <w:rPr>
      <w:i/>
      <w:iCs/>
    </w:rPr>
  </w:style>
  <w:style w:type="paragraph" w:styleId="Akapitzlist">
    <w:name w:val="List Paragraph"/>
    <w:basedOn w:val="Normalny"/>
    <w:uiPriority w:val="34"/>
    <w:qFormat/>
    <w:rsid w:val="00FB214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62BE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BE6"/>
    <w:rPr>
      <w:rFonts w:eastAsiaTheme="majorEastAsia" w:cstheme="majorBidi"/>
      <w:color w:val="0F4761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2BE6"/>
    <w:rPr>
      <w:rFonts w:eastAsiaTheme="majorEastAsia" w:cstheme="majorBidi"/>
      <w:i/>
      <w:iCs/>
      <w:color w:val="0F4761" w:themeColor="accent1" w:themeShade="BF"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2BE6"/>
    <w:rPr>
      <w:rFonts w:eastAsiaTheme="majorEastAsia" w:cstheme="majorBidi"/>
      <w:color w:val="0F4761" w:themeColor="accent1" w:themeShade="BF"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2BE6"/>
    <w:rPr>
      <w:rFonts w:eastAsiaTheme="majorEastAsia" w:cstheme="majorBidi"/>
      <w:i/>
      <w:iCs/>
      <w:color w:val="595959" w:themeColor="text1" w:themeTint="A6"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2BE6"/>
    <w:rPr>
      <w:rFonts w:eastAsiaTheme="majorEastAsia" w:cstheme="majorBidi"/>
      <w:color w:val="595959" w:themeColor="text1" w:themeTint="A6"/>
      <w:kern w:val="0"/>
      <w:sz w:val="24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2BE6"/>
    <w:rPr>
      <w:rFonts w:eastAsiaTheme="majorEastAsia" w:cstheme="majorBidi"/>
      <w:i/>
      <w:iCs/>
      <w:color w:val="272727" w:themeColor="text1" w:themeTint="D8"/>
      <w:kern w:val="0"/>
      <w:sz w:val="24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2BE6"/>
    <w:rPr>
      <w:rFonts w:eastAsiaTheme="majorEastAsia" w:cstheme="majorBidi"/>
      <w:color w:val="272727" w:themeColor="text1" w:themeTint="D8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62B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2BE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2B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2BE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B62B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2BE6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0"/>
      <w:lang w:eastAsia="pl-PL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B62B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2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2BE6"/>
    <w:rPr>
      <w:rFonts w:ascii="Times New Roman" w:hAnsi="Times New Roman" w:cs="Times New Roman"/>
      <w:i/>
      <w:iCs/>
      <w:color w:val="0F4761" w:themeColor="accent1" w:themeShade="BF"/>
      <w:kern w:val="0"/>
      <w:sz w:val="24"/>
      <w:szCs w:val="20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B62BE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6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C602C"/>
    <w:rPr>
      <w:rFonts w:ascii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072613015D244E92345A667AA6F1BC" ma:contentTypeVersion="15" ma:contentTypeDescription="Utwórz nowy dokument." ma:contentTypeScope="" ma:versionID="1bec10ec67dac245408fab813118ca83">
  <xsd:schema xmlns:xsd="http://www.w3.org/2001/XMLSchema" xmlns:xs="http://www.w3.org/2001/XMLSchema" xmlns:p="http://schemas.microsoft.com/office/2006/metadata/properties" xmlns:ns3="21046851-f549-44ab-ad45-268ae1cbfde1" xmlns:ns4="2c7a6512-9ef9-4fa6-a2d1-e20332004c69" targetNamespace="http://schemas.microsoft.com/office/2006/metadata/properties" ma:root="true" ma:fieldsID="d3e47162a949d335d2dbec6ac6b89058" ns3:_="" ns4:_="">
    <xsd:import namespace="21046851-f549-44ab-ad45-268ae1cbfde1"/>
    <xsd:import namespace="2c7a6512-9ef9-4fa6-a2d1-e20332004c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46851-f549-44ab-ad45-268ae1cbfd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a6512-9ef9-4fa6-a2d1-e20332004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7a6512-9ef9-4fa6-a2d1-e20332004c69" xsi:nil="true"/>
  </documentManagement>
</p:properties>
</file>

<file path=customXml/itemProps1.xml><?xml version="1.0" encoding="utf-8"?>
<ds:datastoreItem xmlns:ds="http://schemas.openxmlformats.org/officeDocument/2006/customXml" ds:itemID="{8FB105CF-9B9A-4DBD-B720-C0D83FB5C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46851-f549-44ab-ad45-268ae1cbfde1"/>
    <ds:schemaRef ds:uri="2c7a6512-9ef9-4fa6-a2d1-e20332004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BE91E-28AD-41C8-BDF5-A5CF02669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EE8C7-7504-450F-B588-EDDF9066EEEB}">
  <ds:schemaRefs>
    <ds:schemaRef ds:uri="http://schemas.microsoft.com/office/2006/metadata/properties"/>
    <ds:schemaRef ds:uri="http://schemas.microsoft.com/office/infopath/2007/PartnerControls"/>
    <ds:schemaRef ds:uri="2c7a6512-9ef9-4fa6-a2d1-e20332004c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Nadolska-Orczyk</dc:creator>
  <cp:keywords/>
  <dc:description/>
  <cp:lastModifiedBy>dr inż. Krużel Joanna</cp:lastModifiedBy>
  <cp:revision>2</cp:revision>
  <cp:lastPrinted>2024-12-06T14:44:00Z</cp:lastPrinted>
  <dcterms:created xsi:type="dcterms:W3CDTF">2025-03-19T09:56:00Z</dcterms:created>
  <dcterms:modified xsi:type="dcterms:W3CDTF">2025-03-19T09:56:00Z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0x01010094072613015D244E92345A667AA6F1BC</vt:lpwstr>
  </property>
</Properties>
</file>